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0E" w:rsidRDefault="0041400E">
      <w:pPr>
        <w:pBdr>
          <w:bottom w:val="single" w:sz="6" w:space="1" w:color="auto"/>
        </w:pBdr>
        <w:tabs>
          <w:tab w:val="right" w:pos="9360"/>
        </w:tabs>
        <w:jc w:val="both"/>
        <w:rPr>
          <w:rFonts w:ascii="Arial" w:hAnsi="Arial"/>
          <w:b/>
          <w:sz w:val="32"/>
        </w:rPr>
      </w:pPr>
      <w:r>
        <w:rPr>
          <w:rFonts w:ascii="Arial" w:hAnsi="Arial"/>
          <w:b/>
          <w:sz w:val="32"/>
        </w:rPr>
        <w:tab/>
        <w:t xml:space="preserve"> PRODUCT DATA</w:t>
      </w:r>
      <w:r>
        <w:rPr>
          <w:rFonts w:ascii="Arial" w:hAnsi="Arial"/>
          <w:b/>
          <w:sz w:val="32"/>
        </w:rPr>
        <w:fldChar w:fldCharType="begin"/>
      </w:r>
      <w:r>
        <w:rPr>
          <w:rFonts w:ascii="Arial" w:hAnsi="Arial"/>
          <w:b/>
          <w:sz w:val="32"/>
        </w:rPr>
        <w:instrText>ADVANCE \d2</w:instrText>
      </w:r>
      <w:r>
        <w:rPr>
          <w:rFonts w:ascii="Arial" w:hAnsi="Arial"/>
          <w:b/>
          <w:sz w:val="32"/>
        </w:rPr>
        <w:fldChar w:fldCharType="end"/>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b/>
          <w:sz w:val="32"/>
        </w:rPr>
      </w:pP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b/>
          <w:sz w:val="28"/>
        </w:rPr>
      </w:pPr>
    </w:p>
    <w:p w:rsidR="0041400E" w:rsidRDefault="0041400E">
      <w:pPr>
        <w:tabs>
          <w:tab w:val="center" w:pos="4680"/>
          <w:tab w:val="right" w:leader="dot" w:pos="7776"/>
          <w:tab w:val="right" w:pos="7920"/>
        </w:tabs>
        <w:jc w:val="both"/>
        <w:rPr>
          <w:rFonts w:ascii="Arial" w:hAnsi="Arial"/>
          <w:b/>
          <w:sz w:val="28"/>
        </w:rPr>
      </w:pPr>
      <w:r>
        <w:rPr>
          <w:rFonts w:ascii="Arial" w:hAnsi="Arial"/>
          <w:b/>
          <w:sz w:val="28"/>
        </w:rPr>
        <w:tab/>
      </w:r>
      <w:r w:rsidR="00B77ACC">
        <w:rPr>
          <w:rFonts w:ascii="Arial" w:hAnsi="Arial"/>
          <w:b/>
          <w:sz w:val="28"/>
        </w:rPr>
        <w:t>FORMULA 1015</w:t>
      </w:r>
    </w:p>
    <w:p w:rsidR="0041400E" w:rsidRDefault="0041400E">
      <w:pPr>
        <w:tabs>
          <w:tab w:val="center" w:pos="4680"/>
          <w:tab w:val="right" w:leader="dot" w:pos="7776"/>
          <w:tab w:val="right" w:pos="7920"/>
        </w:tabs>
        <w:jc w:val="both"/>
        <w:rPr>
          <w:rFonts w:ascii="Arial" w:hAnsi="Arial"/>
          <w:b/>
          <w:sz w:val="28"/>
        </w:rPr>
      </w:pPr>
      <w:r>
        <w:rPr>
          <w:rFonts w:ascii="Arial" w:hAnsi="Arial"/>
          <w:b/>
          <w:sz w:val="28"/>
        </w:rPr>
        <w:tab/>
        <w:t>COOLING WATER INHIBITOR/DISPERSANT</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20"/>
        </w:rPr>
      </w:pP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DESCRIPTION AND USE</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B77ACC" w:rsidP="006B7863">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1015</w:t>
      </w:r>
      <w:r w:rsidR="0041400E">
        <w:rPr>
          <w:rFonts w:ascii="Arial" w:hAnsi="Arial"/>
          <w:sz w:val="18"/>
        </w:rPr>
        <w:t xml:space="preserve"> is a </w:t>
      </w:r>
      <w:r w:rsidR="00BD043B">
        <w:rPr>
          <w:rFonts w:ascii="Arial" w:hAnsi="Arial"/>
          <w:sz w:val="18"/>
        </w:rPr>
        <w:t>high performance</w:t>
      </w:r>
      <w:r w:rsidR="0041400E">
        <w:rPr>
          <w:rFonts w:ascii="Arial" w:hAnsi="Arial"/>
          <w:sz w:val="18"/>
        </w:rPr>
        <w:t xml:space="preserve"> formulation for open recirculating cooling water systems.  </w:t>
      </w:r>
      <w:r w:rsidR="00BD043B">
        <w:rPr>
          <w:rFonts w:ascii="Arial" w:hAnsi="Arial"/>
          <w:sz w:val="18"/>
        </w:rPr>
        <w:t>T</w:t>
      </w:r>
      <w:r w:rsidR="0041400E">
        <w:rPr>
          <w:rFonts w:ascii="Arial" w:hAnsi="Arial"/>
          <w:sz w:val="18"/>
        </w:rPr>
        <w:t xml:space="preserve">he product is formulated with a combination of organic phosphonates, polymeric dispersants, and a </w:t>
      </w:r>
      <w:r w:rsidR="008E3DC6">
        <w:rPr>
          <w:rFonts w:ascii="Arial" w:hAnsi="Arial"/>
          <w:sz w:val="18"/>
        </w:rPr>
        <w:t>copper</w:t>
      </w:r>
      <w:r w:rsidR="0041400E">
        <w:rPr>
          <w:rFonts w:ascii="Arial" w:hAnsi="Arial"/>
          <w:sz w:val="18"/>
        </w:rPr>
        <w:t xml:space="preserve"> corrosion inhibitor.  The formulation is specifically designed for scale inhibition in systems operated with </w:t>
      </w:r>
      <w:r w:rsidR="008E3DC6">
        <w:rPr>
          <w:rFonts w:ascii="Arial" w:hAnsi="Arial"/>
          <w:sz w:val="18"/>
        </w:rPr>
        <w:t xml:space="preserve">moderate to </w:t>
      </w:r>
      <w:r w:rsidR="0041400E">
        <w:rPr>
          <w:rFonts w:ascii="Arial" w:hAnsi="Arial"/>
          <w:sz w:val="18"/>
        </w:rPr>
        <w:t>high hardness and</w:t>
      </w:r>
      <w:r w:rsidR="008E3DC6">
        <w:rPr>
          <w:rFonts w:ascii="Arial" w:hAnsi="Arial"/>
          <w:sz w:val="18"/>
        </w:rPr>
        <w:t xml:space="preserve"> moderate to</w:t>
      </w:r>
      <w:r w:rsidR="0041400E">
        <w:rPr>
          <w:rFonts w:ascii="Arial" w:hAnsi="Arial"/>
          <w:sz w:val="18"/>
        </w:rPr>
        <w:t xml:space="preserve"> high alkalinity makeup water.  With this product, it is usually possible to operate at higher cycles than with competitive all organic products, thus saving makeup water and treatment chemicals.  In addition, the synergistic blend </w:t>
      </w:r>
      <w:proofErr w:type="gramStart"/>
      <w:r w:rsidR="0041400E">
        <w:rPr>
          <w:rFonts w:ascii="Arial" w:hAnsi="Arial"/>
          <w:sz w:val="18"/>
        </w:rPr>
        <w:t>of  inhibitors</w:t>
      </w:r>
      <w:proofErr w:type="gramEnd"/>
      <w:r w:rsidR="0041400E">
        <w:rPr>
          <w:rFonts w:ascii="Arial" w:hAnsi="Arial"/>
          <w:sz w:val="18"/>
        </w:rPr>
        <w:t xml:space="preserve"> </w:t>
      </w:r>
      <w:r w:rsidR="006A65F5">
        <w:rPr>
          <w:rFonts w:ascii="Arial" w:hAnsi="Arial"/>
          <w:sz w:val="18"/>
        </w:rPr>
        <w:t>will provide</w:t>
      </w:r>
      <w:r w:rsidR="0041400E">
        <w:rPr>
          <w:rFonts w:ascii="Arial" w:hAnsi="Arial"/>
          <w:sz w:val="18"/>
        </w:rPr>
        <w:t xml:space="preserve"> optimum </w:t>
      </w:r>
      <w:r w:rsidR="00BD043B">
        <w:rPr>
          <w:rFonts w:ascii="Arial" w:hAnsi="Arial"/>
          <w:sz w:val="18"/>
        </w:rPr>
        <w:t xml:space="preserve">deposit and </w:t>
      </w:r>
      <w:r w:rsidR="0041400E">
        <w:rPr>
          <w:rFonts w:ascii="Arial" w:hAnsi="Arial"/>
          <w:sz w:val="18"/>
        </w:rPr>
        <w:t>cor</w:t>
      </w:r>
      <w:r w:rsidR="00BD043B">
        <w:rPr>
          <w:rFonts w:ascii="Arial" w:hAnsi="Arial"/>
          <w:sz w:val="18"/>
        </w:rPr>
        <w:t>rosion control.</w:t>
      </w:r>
    </w:p>
    <w:p w:rsidR="00BD043B" w:rsidRDefault="00BD043B">
      <w:pPr>
        <w:tabs>
          <w:tab w:val="left" w:pos="-1440"/>
          <w:tab w:val="left" w:pos="-720"/>
          <w:tab w:val="left" w:pos="0"/>
          <w:tab w:val="left" w:pos="720"/>
          <w:tab w:val="left" w:pos="1440"/>
          <w:tab w:val="right" w:leader="dot" w:pos="7776"/>
          <w:tab w:val="right" w:pos="7920"/>
        </w:tabs>
        <w:ind w:firstLine="720"/>
        <w:jc w:val="both"/>
        <w:rPr>
          <w:rFonts w:ascii="Arial" w:hAnsi="Arial"/>
          <w:sz w:val="18"/>
        </w:rPr>
      </w:pP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CHEMICAL FEEDING AND CONTROL</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B77ACC">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1015</w:t>
      </w:r>
      <w:r w:rsidR="0041400E">
        <w:rPr>
          <w:rFonts w:ascii="Arial" w:hAnsi="Arial"/>
          <w:sz w:val="18"/>
        </w:rPr>
        <w:t xml:space="preserve"> </w:t>
      </w:r>
      <w:proofErr w:type="gramStart"/>
      <w:r w:rsidR="0041400E">
        <w:rPr>
          <w:rFonts w:ascii="Arial" w:hAnsi="Arial"/>
          <w:sz w:val="18"/>
        </w:rPr>
        <w:t>is</w:t>
      </w:r>
      <w:proofErr w:type="gramEnd"/>
      <w:r w:rsidR="0041400E">
        <w:rPr>
          <w:rFonts w:ascii="Arial" w:hAnsi="Arial"/>
          <w:sz w:val="18"/>
        </w:rPr>
        <w:t xml:space="preserve"> normally fed continuously to the system being treated.  However, shot feeding may be satisfactory in some circumstances.  The product may either be fed neat directly from the shipping container or diluted and mixed in a chemical feed tank.  Normal materials of construction are satisfactory for the chemical feed system.  However, copper, copper alloys, and aluminum metallurgies must be avoided.</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B77ACC">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1015</w:t>
      </w:r>
      <w:r w:rsidR="0041400E">
        <w:rPr>
          <w:rFonts w:ascii="Arial" w:hAnsi="Arial"/>
          <w:sz w:val="18"/>
        </w:rPr>
        <w:t xml:space="preserve"> is controlled by a molybdate drop test or colorimetric procedure.  The test procedure normally used employs a simple color comparator to measure the molybdate as sodium molybdate.  The specific control ranges vary depending upon system operating conditions and will be specified by the technical representative servicing the facility.</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TYPICAL PROPERTIES</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41400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Appearance</w:t>
      </w:r>
      <w:r>
        <w:rPr>
          <w:rFonts w:ascii="Arial" w:hAnsi="Arial"/>
          <w:sz w:val="18"/>
        </w:rPr>
        <w:tab/>
        <w:t>Clear golden liquid</w:t>
      </w:r>
    </w:p>
    <w:p w:rsidR="0041400E" w:rsidRDefault="0041400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Odor</w:t>
      </w:r>
      <w:r>
        <w:rPr>
          <w:rFonts w:ascii="Arial" w:hAnsi="Arial"/>
          <w:sz w:val="18"/>
        </w:rPr>
        <w:tab/>
        <w:t>characteristic</w:t>
      </w:r>
    </w:p>
    <w:p w:rsidR="0041400E" w:rsidRDefault="0041400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Flash Point</w:t>
      </w:r>
      <w:r>
        <w:rPr>
          <w:rFonts w:ascii="Arial" w:hAnsi="Arial"/>
          <w:sz w:val="18"/>
        </w:rPr>
        <w:tab/>
        <w:t>None</w:t>
      </w:r>
    </w:p>
    <w:p w:rsidR="0041400E" w:rsidRDefault="0041400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Specific gravity</w:t>
      </w:r>
      <w:r>
        <w:rPr>
          <w:rFonts w:ascii="Arial" w:hAnsi="Arial"/>
          <w:sz w:val="18"/>
        </w:rPr>
        <w:tab/>
        <w:t>1.1</w:t>
      </w:r>
      <w:r w:rsidR="00BD043B">
        <w:rPr>
          <w:rFonts w:ascii="Arial" w:hAnsi="Arial"/>
          <w:sz w:val="18"/>
        </w:rPr>
        <w:t>6</w:t>
      </w:r>
      <w:r>
        <w:rPr>
          <w:rFonts w:ascii="Arial" w:hAnsi="Arial"/>
          <w:sz w:val="18"/>
        </w:rPr>
        <w:t>8</w:t>
      </w:r>
      <w:r>
        <w:rPr>
          <w:rFonts w:ascii="Arial" w:hAnsi="Arial"/>
          <w:sz w:val="18"/>
        </w:rPr>
        <w:noBreakHyphen/>
        <w:t>1.</w:t>
      </w:r>
      <w:r w:rsidR="00BD043B">
        <w:rPr>
          <w:rFonts w:ascii="Arial" w:hAnsi="Arial"/>
          <w:sz w:val="18"/>
        </w:rPr>
        <w:t>174</w:t>
      </w:r>
    </w:p>
    <w:p w:rsidR="0041400E" w:rsidRDefault="0041400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proofErr w:type="gramStart"/>
      <w:r>
        <w:rPr>
          <w:rFonts w:ascii="Arial" w:hAnsi="Arial"/>
          <w:sz w:val="18"/>
        </w:rPr>
        <w:t>pH</w:t>
      </w:r>
      <w:proofErr w:type="gramEnd"/>
      <w:r>
        <w:rPr>
          <w:rFonts w:ascii="Arial" w:hAnsi="Arial"/>
          <w:sz w:val="18"/>
        </w:rPr>
        <w:t xml:space="preserve"> (10% solution)</w:t>
      </w:r>
      <w:r>
        <w:rPr>
          <w:rFonts w:ascii="Arial" w:hAnsi="Arial"/>
          <w:sz w:val="18"/>
        </w:rPr>
        <w:tab/>
      </w:r>
      <w:r w:rsidR="00BD043B">
        <w:rPr>
          <w:rFonts w:ascii="Arial" w:hAnsi="Arial"/>
          <w:sz w:val="18"/>
        </w:rPr>
        <w:t>&gt;13.0</w:t>
      </w:r>
    </w:p>
    <w:p w:rsidR="0041400E" w:rsidRDefault="0041400E">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Freeze Point</w:t>
      </w:r>
      <w:r>
        <w:rPr>
          <w:rFonts w:ascii="Arial" w:hAnsi="Arial"/>
          <w:sz w:val="18"/>
        </w:rPr>
        <w:tab/>
        <w:t>&lt;</w:t>
      </w:r>
      <w:r>
        <w:rPr>
          <w:rFonts w:ascii="Arial" w:hAnsi="Arial"/>
          <w:sz w:val="18"/>
        </w:rPr>
        <w:noBreakHyphen/>
        <w:t>5</w:t>
      </w:r>
      <w:r>
        <w:rPr>
          <w:rFonts w:ascii="Arial" w:hAnsi="Arial"/>
          <w:sz w:val="18"/>
          <w:vertAlign w:val="superscript"/>
        </w:rPr>
        <w:t>o</w:t>
      </w:r>
      <w:r>
        <w:rPr>
          <w:rFonts w:ascii="Arial" w:hAnsi="Arial"/>
          <w:sz w:val="18"/>
        </w:rPr>
        <w:t>C</w:t>
      </w:r>
      <w:r w:rsidR="008E3DC6">
        <w:rPr>
          <w:rFonts w:ascii="Arial" w:hAnsi="Arial"/>
          <w:sz w:val="18"/>
        </w:rPr>
        <w:t xml:space="preserve"> </w:t>
      </w:r>
      <w:r>
        <w:rPr>
          <w:rFonts w:ascii="Arial" w:hAnsi="Arial"/>
          <w:sz w:val="18"/>
        </w:rPr>
        <w:t>(24</w:t>
      </w:r>
      <w:r>
        <w:rPr>
          <w:rFonts w:ascii="Arial" w:hAnsi="Arial"/>
          <w:sz w:val="18"/>
          <w:vertAlign w:val="superscript"/>
        </w:rPr>
        <w:t>o</w:t>
      </w:r>
      <w:r>
        <w:rPr>
          <w:rFonts w:ascii="Arial" w:hAnsi="Arial"/>
          <w:sz w:val="18"/>
        </w:rPr>
        <w:t>F)</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SAFETY AND HANDLING</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B77ACC">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1015</w:t>
      </w:r>
      <w:r w:rsidR="0041400E">
        <w:rPr>
          <w:rFonts w:ascii="Arial" w:hAnsi="Arial"/>
          <w:sz w:val="18"/>
        </w:rPr>
        <w:t xml:space="preserve"> may be toxic by ingestion.  Do not take internally.  If ingested, drink at least two (2) glasses of water and get medical attention.  Contact with eyes causes severe irritation or burns.  If eyes are contacted, immediately flush with clear water for 15 minutes and then get medical attention.  For skin contact, wash with soap and water.  For additional information, see the Material Safety Data Sheet provided with this product.</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PACKAGING</w:t>
      </w:r>
    </w:p>
    <w:p w:rsidR="0041400E" w:rsidRDefault="0041400E">
      <w:pPr>
        <w:tabs>
          <w:tab w:val="left" w:pos="-1440"/>
          <w:tab w:val="left" w:pos="-720"/>
          <w:tab w:val="left" w:pos="0"/>
          <w:tab w:val="left" w:pos="720"/>
          <w:tab w:val="left" w:pos="1440"/>
          <w:tab w:val="right" w:leader="dot" w:pos="7776"/>
          <w:tab w:val="right" w:pos="7920"/>
        </w:tabs>
        <w:jc w:val="both"/>
        <w:rPr>
          <w:rFonts w:ascii="Arial" w:hAnsi="Arial"/>
          <w:sz w:val="18"/>
        </w:rPr>
      </w:pPr>
    </w:p>
    <w:p w:rsidR="00BD043B" w:rsidRDefault="00BD043B" w:rsidP="00BD043B">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sz w:val="18"/>
        </w:rPr>
        <w:tab/>
      </w:r>
      <w:r w:rsidR="00B77ACC">
        <w:rPr>
          <w:rFonts w:ascii="Arial" w:hAnsi="Arial"/>
          <w:sz w:val="18"/>
        </w:rPr>
        <w:t>FORMULA 1015</w:t>
      </w:r>
      <w:r w:rsidR="0041400E">
        <w:rPr>
          <w:rFonts w:ascii="Arial" w:hAnsi="Arial"/>
          <w:sz w:val="18"/>
        </w:rPr>
        <w:t xml:space="preserve"> </w:t>
      </w:r>
      <w:r>
        <w:rPr>
          <w:rFonts w:ascii="Arial" w:hAnsi="Arial"/>
          <w:sz w:val="18"/>
        </w:rPr>
        <w:t>is packaged in 55, 30, 15 gallon plastic drums and 6 gallon pails.</w:t>
      </w:r>
    </w:p>
    <w:p w:rsidR="0041400E" w:rsidRDefault="0041400E">
      <w:pPr>
        <w:tabs>
          <w:tab w:val="left" w:pos="-1440"/>
          <w:tab w:val="left" w:pos="-720"/>
          <w:tab w:val="left" w:pos="0"/>
          <w:tab w:val="left" w:pos="720"/>
          <w:tab w:val="left" w:pos="1440"/>
          <w:tab w:val="right" w:leader="dot" w:pos="7776"/>
          <w:tab w:val="right" w:pos="7920"/>
        </w:tabs>
        <w:ind w:firstLine="720"/>
        <w:jc w:val="both"/>
        <w:rPr>
          <w:rFonts w:ascii="Arial" w:hAnsi="Arial"/>
          <w:sz w:val="18"/>
        </w:rPr>
      </w:pPr>
    </w:p>
    <w:sectPr w:rsidR="0041400E">
      <w:footerReference w:type="default" r:id="rId6"/>
      <w:endnotePr>
        <w:numFmt w:val="decimal"/>
      </w:endnotePr>
      <w:pgSz w:w="12240" w:h="15840"/>
      <w:pgMar w:top="2016" w:right="1440" w:bottom="72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A8" w:rsidRDefault="00AA4FA8" w:rsidP="00A57E20">
      <w:pPr/>
      <w:r>
        <w:separator/>
      </w:r>
    </w:p>
  </w:endnote>
  <w:endnote w:type="continuationSeparator" w:id="0">
    <w:p w:rsidR="00AA4FA8" w:rsidRDefault="00AA4FA8" w:rsidP="00A57E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00E" w:rsidRDefault="0041400E" w:rsidP="008E3DC6">
    <w:pPr>
      <w:tabs>
        <w:tab w:val="right" w:pos="9360"/>
      </w:tabs>
      <w:jc w:val="both"/>
      <w:rPr>
        <w:rFonts w:ascii="Arial" w:hAnsi="Arial"/>
        <w:sz w:val="20"/>
      </w:rPr>
    </w:pPr>
    <w:r>
      <w:rPr>
        <w:rFonts w:ascii="Arial" w:hAnsi="Arial"/>
        <w:sz w:val="20"/>
      </w:rPr>
      <w:tab/>
    </w:r>
    <w:r w:rsidR="008E3DC6">
      <w:rPr>
        <w:rFonts w:ascii="Arial" w:hAnsi="Arial"/>
        <w:sz w:val="12"/>
      </w:rPr>
      <w:t>7/2010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A8" w:rsidRDefault="00AA4FA8" w:rsidP="00A57E20">
      <w:pPr/>
      <w:r>
        <w:separator/>
      </w:r>
    </w:p>
  </w:footnote>
  <w:footnote w:type="continuationSeparator" w:id="0">
    <w:p w:rsidR="00AA4FA8" w:rsidRDefault="00AA4FA8" w:rsidP="00A57E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BD043B"/>
    <w:rsid w:val="0041400E"/>
    <w:rsid w:val="006A65F5"/>
    <w:rsid w:val="006B7863"/>
    <w:rsid w:val="008E3DC6"/>
    <w:rsid w:val="00A57E20"/>
    <w:rsid w:val="00AA4FA8"/>
    <w:rsid w:val="00B77ACC"/>
    <w:rsid w:val="00BC7A98"/>
    <w:rsid w:val="00BD0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C7A98"/>
    <w:rPr>
      <w:rFonts w:ascii="Tahoma" w:hAnsi="Tahoma" w:cs="Tahoma"/>
      <w:sz w:val="16"/>
      <w:szCs w:val="16"/>
    </w:rPr>
  </w:style>
  <w:style w:type="character" w:customStyle="1" w:styleId="BalloonTextChar">
    <w:name w:val="Balloon Text Char"/>
    <w:basedOn w:val="DefaultParagraphFont"/>
    <w:link w:val="BalloonText"/>
    <w:rsid w:val="00BC7A98"/>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 Brown</dc:creator>
  <cp:keywords/>
  <cp:lastModifiedBy>kristel.thomas</cp:lastModifiedBy>
  <cp:revision>2</cp:revision>
  <cp:lastPrinted>2011-12-09T15:31:00Z</cp:lastPrinted>
  <dcterms:created xsi:type="dcterms:W3CDTF">2011-12-09T15:34:00Z</dcterms:created>
  <dcterms:modified xsi:type="dcterms:W3CDTF">2011-12-09T15:34:00Z</dcterms:modified>
</cp:coreProperties>
</file>