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87" w:rsidRDefault="00332B87">
      <w:pPr>
        <w:pBdr>
          <w:bottom w:val="single" w:sz="6" w:space="1" w:color="auto"/>
        </w:pBdr>
        <w:tabs>
          <w:tab w:val="right" w:pos="9360"/>
        </w:tabs>
        <w:jc w:val="both"/>
        <w:rPr>
          <w:rFonts w:ascii="Arial" w:hAnsi="Arial"/>
          <w:b/>
          <w:sz w:val="32"/>
        </w:rPr>
      </w:pPr>
      <w:r>
        <w:rPr>
          <w:rFonts w:ascii="Arial" w:hAnsi="Arial"/>
          <w:b/>
          <w:sz w:val="32"/>
        </w:rPr>
        <w:tab/>
        <w:t>PRODUCT DATA</w:t>
      </w:r>
      <w:r>
        <w:rPr>
          <w:rFonts w:ascii="Arial" w:hAnsi="Arial"/>
          <w:b/>
          <w:sz w:val="32"/>
        </w:rPr>
        <w:fldChar w:fldCharType="begin"/>
      </w:r>
      <w:r>
        <w:rPr>
          <w:rFonts w:ascii="Arial" w:hAnsi="Arial"/>
          <w:b/>
          <w:sz w:val="32"/>
        </w:rPr>
        <w:instrText>ADVANCE \d2</w:instrText>
      </w:r>
      <w:r>
        <w:rPr>
          <w:rFonts w:ascii="Arial" w:hAnsi="Arial"/>
          <w:b/>
          <w:sz w:val="32"/>
        </w:rPr>
        <w:fldChar w:fldCharType="end"/>
      </w:r>
      <w:bookmarkStart w:id="0" w:name="QuickMark"/>
      <w:bookmarkEnd w:id="0"/>
    </w:p>
    <w:p w:rsidR="00332B87" w:rsidRDefault="00332B87">
      <w:pPr>
        <w:tabs>
          <w:tab w:val="left" w:pos="-1440"/>
          <w:tab w:val="left" w:pos="-720"/>
          <w:tab w:val="left" w:pos="0"/>
          <w:tab w:val="left" w:pos="720"/>
          <w:tab w:val="left" w:pos="1440"/>
          <w:tab w:val="right" w:leader="dot" w:pos="7776"/>
          <w:tab w:val="right" w:pos="7920"/>
        </w:tabs>
        <w:jc w:val="both"/>
        <w:rPr>
          <w:rFonts w:ascii="Arial" w:hAnsi="Arial"/>
          <w:b/>
          <w:sz w:val="28"/>
        </w:rPr>
      </w:pPr>
    </w:p>
    <w:p w:rsidR="00332B87" w:rsidRDefault="00332B87">
      <w:pPr>
        <w:tabs>
          <w:tab w:val="left" w:pos="-1440"/>
          <w:tab w:val="left" w:pos="-720"/>
          <w:tab w:val="left" w:pos="0"/>
          <w:tab w:val="left" w:pos="720"/>
          <w:tab w:val="left" w:pos="1440"/>
          <w:tab w:val="right" w:leader="dot" w:pos="7776"/>
          <w:tab w:val="right" w:pos="7920"/>
        </w:tabs>
        <w:jc w:val="both"/>
        <w:rPr>
          <w:rFonts w:ascii="Arial" w:hAnsi="Arial"/>
          <w:b/>
          <w:sz w:val="28"/>
        </w:rPr>
      </w:pPr>
    </w:p>
    <w:p w:rsidR="00332B87" w:rsidRDefault="00332B87">
      <w:pPr>
        <w:tabs>
          <w:tab w:val="center" w:pos="4680"/>
          <w:tab w:val="right" w:leader="dot" w:pos="7776"/>
          <w:tab w:val="right" w:pos="7920"/>
        </w:tabs>
        <w:jc w:val="both"/>
        <w:rPr>
          <w:rFonts w:ascii="Arial" w:hAnsi="Arial"/>
          <w:b/>
          <w:sz w:val="28"/>
        </w:rPr>
      </w:pPr>
      <w:r>
        <w:rPr>
          <w:rFonts w:ascii="Arial" w:hAnsi="Arial"/>
          <w:b/>
          <w:sz w:val="28"/>
        </w:rPr>
        <w:tab/>
        <w:t>FORMULA 1950</w:t>
      </w:r>
    </w:p>
    <w:p w:rsidR="00332B87" w:rsidRDefault="00332B87">
      <w:pPr>
        <w:tabs>
          <w:tab w:val="center" w:pos="4680"/>
          <w:tab w:val="right" w:leader="dot" w:pos="7776"/>
          <w:tab w:val="right" w:pos="7920"/>
        </w:tabs>
        <w:jc w:val="both"/>
        <w:rPr>
          <w:rFonts w:ascii="Arial" w:hAnsi="Arial"/>
          <w:b/>
          <w:sz w:val="28"/>
        </w:rPr>
      </w:pPr>
      <w:r>
        <w:rPr>
          <w:rFonts w:ascii="Arial" w:hAnsi="Arial"/>
          <w:b/>
          <w:sz w:val="28"/>
        </w:rPr>
        <w:tab/>
        <w:t>WATER SYSTEM CLEANER/CONDITIONER</w:t>
      </w:r>
    </w:p>
    <w:p w:rsidR="00332B87" w:rsidRDefault="00332B87">
      <w:pPr>
        <w:tabs>
          <w:tab w:val="left" w:pos="-1440"/>
          <w:tab w:val="left" w:pos="-720"/>
          <w:tab w:val="left" w:pos="0"/>
          <w:tab w:val="left" w:pos="720"/>
          <w:tab w:val="left" w:pos="1440"/>
          <w:tab w:val="right" w:leader="dot" w:pos="7776"/>
          <w:tab w:val="right" w:pos="7920"/>
        </w:tabs>
        <w:jc w:val="both"/>
        <w:rPr>
          <w:rFonts w:ascii="Arial" w:hAnsi="Arial"/>
          <w:sz w:val="20"/>
        </w:rPr>
      </w:pPr>
    </w:p>
    <w:p w:rsidR="00332B87" w:rsidRDefault="00332B87">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DESCRIPTION AND USE</w:t>
      </w:r>
    </w:p>
    <w:p w:rsidR="00332B87" w:rsidRDefault="00332B87">
      <w:pPr>
        <w:tabs>
          <w:tab w:val="left" w:pos="-1440"/>
          <w:tab w:val="left" w:pos="-720"/>
          <w:tab w:val="left" w:pos="0"/>
          <w:tab w:val="left" w:pos="720"/>
          <w:tab w:val="left" w:pos="1440"/>
          <w:tab w:val="right" w:leader="dot" w:pos="7776"/>
          <w:tab w:val="right" w:pos="7920"/>
        </w:tabs>
        <w:jc w:val="both"/>
        <w:rPr>
          <w:rFonts w:ascii="Arial" w:hAnsi="Arial"/>
          <w:sz w:val="18"/>
        </w:rPr>
      </w:pPr>
    </w:p>
    <w:p w:rsidR="00332B87" w:rsidRDefault="00332B87">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 xml:space="preserve">FORMULA 1950 is a concentrated, mildly alkaline blend of </w:t>
      </w:r>
      <w:r w:rsidR="00F0790D">
        <w:rPr>
          <w:rFonts w:ascii="Arial" w:hAnsi="Arial"/>
          <w:sz w:val="18"/>
        </w:rPr>
        <w:t>poly</w:t>
      </w:r>
      <w:r>
        <w:rPr>
          <w:rFonts w:ascii="Arial" w:hAnsi="Arial"/>
          <w:sz w:val="18"/>
        </w:rPr>
        <w:t>phosphate, silicates, and surfactants designed specifically for the pre</w:t>
      </w:r>
      <w:r>
        <w:rPr>
          <w:rFonts w:ascii="Arial" w:hAnsi="Arial"/>
          <w:sz w:val="18"/>
        </w:rPr>
        <w:noBreakHyphen/>
        <w:t xml:space="preserve">operational cleaning of newly constructed cooling water systems; particularly for small cooling tower systems constructed with a significant amount of galvanized metallurgy and where pH control is not provided.  The product is formulated to remove mill scale and the light oils and greases found on new piping and equipment, and to pre-condition the exposed metal surfaces prior to application of additional pretreatment </w:t>
      </w:r>
      <w:proofErr w:type="spellStart"/>
      <w:r>
        <w:rPr>
          <w:rFonts w:ascii="Arial" w:hAnsi="Arial"/>
          <w:sz w:val="18"/>
        </w:rPr>
        <w:t>passivation</w:t>
      </w:r>
      <w:proofErr w:type="spellEnd"/>
      <w:r>
        <w:rPr>
          <w:rFonts w:ascii="Arial" w:hAnsi="Arial"/>
          <w:sz w:val="18"/>
        </w:rPr>
        <w:t xml:space="preserve"> and/or startup of the water treatment program subsequently applied.  FORMULA 1950 </w:t>
      </w:r>
      <w:proofErr w:type="gramStart"/>
      <w:r>
        <w:rPr>
          <w:rFonts w:ascii="Arial" w:hAnsi="Arial"/>
          <w:sz w:val="18"/>
        </w:rPr>
        <w:t>does</w:t>
      </w:r>
      <w:proofErr w:type="gramEnd"/>
      <w:r>
        <w:rPr>
          <w:rFonts w:ascii="Arial" w:hAnsi="Arial"/>
          <w:sz w:val="18"/>
        </w:rPr>
        <w:t xml:space="preserve"> not contain an </w:t>
      </w:r>
      <w:proofErr w:type="spellStart"/>
      <w:r>
        <w:rPr>
          <w:rFonts w:ascii="Arial" w:hAnsi="Arial"/>
          <w:sz w:val="18"/>
        </w:rPr>
        <w:t>azole</w:t>
      </w:r>
      <w:proofErr w:type="spellEnd"/>
      <w:r>
        <w:rPr>
          <w:rFonts w:ascii="Arial" w:hAnsi="Arial"/>
          <w:sz w:val="18"/>
        </w:rPr>
        <w:t xml:space="preserve"> for yellow metal </w:t>
      </w:r>
      <w:proofErr w:type="spellStart"/>
      <w:r>
        <w:rPr>
          <w:rFonts w:ascii="Arial" w:hAnsi="Arial"/>
          <w:sz w:val="18"/>
        </w:rPr>
        <w:t>passivation</w:t>
      </w:r>
      <w:proofErr w:type="spellEnd"/>
      <w:r>
        <w:rPr>
          <w:rFonts w:ascii="Arial" w:hAnsi="Arial"/>
          <w:sz w:val="18"/>
        </w:rPr>
        <w:t xml:space="preserve">; however, the silicate component should aid in both cleaning and protection of yellow metallurgies and any aluminum that may be present.  The product is not effective for removal of calcium carbonate and/or old iron oxide scales which generally require an acid medium or more aggressive cleaner.  </w:t>
      </w:r>
    </w:p>
    <w:p w:rsidR="00332B87" w:rsidRDefault="00332B87">
      <w:pPr>
        <w:tabs>
          <w:tab w:val="left" w:pos="-1440"/>
          <w:tab w:val="left" w:pos="-720"/>
          <w:tab w:val="left" w:pos="0"/>
          <w:tab w:val="left" w:pos="720"/>
          <w:tab w:val="left" w:pos="1440"/>
          <w:tab w:val="right" w:leader="dot" w:pos="7776"/>
          <w:tab w:val="right" w:pos="7920"/>
        </w:tabs>
        <w:jc w:val="both"/>
        <w:rPr>
          <w:rFonts w:ascii="Arial" w:hAnsi="Arial"/>
          <w:sz w:val="18"/>
        </w:rPr>
      </w:pPr>
    </w:p>
    <w:p w:rsidR="00332B87" w:rsidRDefault="00332B87">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CHEMICAL APPLICATION AND CONTROL</w:t>
      </w:r>
    </w:p>
    <w:p w:rsidR="00332B87" w:rsidRDefault="00332B87">
      <w:pPr>
        <w:tabs>
          <w:tab w:val="left" w:pos="-1440"/>
          <w:tab w:val="left" w:pos="-720"/>
          <w:tab w:val="left" w:pos="0"/>
          <w:tab w:val="left" w:pos="720"/>
          <w:tab w:val="left" w:pos="1440"/>
          <w:tab w:val="right" w:leader="dot" w:pos="7776"/>
          <w:tab w:val="right" w:pos="7920"/>
        </w:tabs>
        <w:jc w:val="both"/>
        <w:rPr>
          <w:rFonts w:ascii="Arial" w:hAnsi="Arial"/>
          <w:sz w:val="18"/>
        </w:rPr>
      </w:pPr>
    </w:p>
    <w:p w:rsidR="00F0790D" w:rsidRDefault="00332B87" w:rsidP="00F0790D">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 xml:space="preserve">FORMULA 1950 </w:t>
      </w:r>
      <w:proofErr w:type="gramStart"/>
      <w:r>
        <w:rPr>
          <w:rFonts w:ascii="Arial" w:hAnsi="Arial"/>
          <w:sz w:val="18"/>
        </w:rPr>
        <w:t>is</w:t>
      </w:r>
      <w:proofErr w:type="gramEnd"/>
      <w:r>
        <w:rPr>
          <w:rFonts w:ascii="Arial" w:hAnsi="Arial"/>
          <w:sz w:val="18"/>
        </w:rPr>
        <w:t xml:space="preserve"> normally shot fed to the system to establish the desired treatment </w:t>
      </w:r>
      <w:r w:rsidR="00F0790D">
        <w:rPr>
          <w:rFonts w:ascii="Arial" w:hAnsi="Arial"/>
          <w:sz w:val="18"/>
        </w:rPr>
        <w:t xml:space="preserve">dosage.  For low to moderate cleaning jobs, 10-30 pounds of product per 1,000 gallons of water (1,200 – 3,600 </w:t>
      </w:r>
      <w:proofErr w:type="spellStart"/>
      <w:r w:rsidR="00F0790D">
        <w:rPr>
          <w:rFonts w:ascii="Arial" w:hAnsi="Arial"/>
          <w:sz w:val="18"/>
        </w:rPr>
        <w:t>ppm</w:t>
      </w:r>
      <w:proofErr w:type="spellEnd"/>
      <w:r w:rsidR="00F0790D">
        <w:rPr>
          <w:rFonts w:ascii="Arial" w:hAnsi="Arial"/>
          <w:sz w:val="18"/>
        </w:rPr>
        <w:t xml:space="preserve">) is recommended.  For systems with significant quantities of flash rust/mill scale and oil &amp; grease, 30-60 pounds of product per 1000 gallons of water (3,600 – 7,200 </w:t>
      </w:r>
      <w:proofErr w:type="spellStart"/>
      <w:r w:rsidR="00F0790D">
        <w:rPr>
          <w:rFonts w:ascii="Arial" w:hAnsi="Arial"/>
          <w:sz w:val="18"/>
        </w:rPr>
        <w:t>ppm</w:t>
      </w:r>
      <w:proofErr w:type="spellEnd"/>
      <w:r w:rsidR="00F0790D">
        <w:rPr>
          <w:rFonts w:ascii="Arial" w:hAnsi="Arial"/>
          <w:sz w:val="18"/>
        </w:rPr>
        <w:t xml:space="preserve">) is recommended.  The cleaning solution should be </w:t>
      </w:r>
      <w:proofErr w:type="spellStart"/>
      <w:r w:rsidR="00F0790D">
        <w:rPr>
          <w:rFonts w:ascii="Arial" w:hAnsi="Arial"/>
          <w:sz w:val="18"/>
        </w:rPr>
        <w:t>recirculated</w:t>
      </w:r>
      <w:proofErr w:type="spellEnd"/>
      <w:r w:rsidR="00F0790D">
        <w:rPr>
          <w:rFonts w:ascii="Arial" w:hAnsi="Arial"/>
          <w:sz w:val="18"/>
        </w:rPr>
        <w:t xml:space="preserve"> for a period from eight (8) hours to several days, depending on the system condition.  Heating the system to a temperature of 80</w:t>
      </w:r>
      <w:r w:rsidR="00F0790D">
        <w:rPr>
          <w:rFonts w:ascii="Arial" w:hAnsi="Arial"/>
          <w:sz w:val="18"/>
        </w:rPr>
        <w:noBreakHyphen/>
        <w:t>100</w:t>
      </w:r>
      <w:r w:rsidR="00F0790D">
        <w:rPr>
          <w:rFonts w:ascii="Arial" w:hAnsi="Arial"/>
          <w:sz w:val="18"/>
          <w:vertAlign w:val="superscript"/>
        </w:rPr>
        <w:t>o</w:t>
      </w:r>
      <w:r w:rsidR="00F0790D">
        <w:rPr>
          <w:rFonts w:ascii="Arial" w:hAnsi="Arial"/>
          <w:sz w:val="18"/>
        </w:rPr>
        <w:t xml:space="preserve">F will speed the reaction and improve results.  Where the system is heavily fouled with oils and other organics, repeating the </w:t>
      </w:r>
      <w:proofErr w:type="gramStart"/>
      <w:r w:rsidR="00F0790D">
        <w:rPr>
          <w:rFonts w:ascii="Arial" w:hAnsi="Arial"/>
          <w:sz w:val="18"/>
        </w:rPr>
        <w:t>treatment</w:t>
      </w:r>
      <w:proofErr w:type="gramEnd"/>
      <w:r w:rsidR="00F0790D">
        <w:rPr>
          <w:rFonts w:ascii="Arial" w:hAnsi="Arial"/>
          <w:sz w:val="18"/>
        </w:rPr>
        <w:t xml:space="preserve"> may be necessary to get down to the desired surfaces.  The system should be flushed between applications.  Repeating the treatment at lower treatment dosages is far more effective than trying to remove all deposits with one dosage of high concentration.  </w:t>
      </w:r>
    </w:p>
    <w:p w:rsidR="00332B87" w:rsidRDefault="00332B87" w:rsidP="00F0790D">
      <w:pPr>
        <w:tabs>
          <w:tab w:val="left" w:pos="-1440"/>
          <w:tab w:val="left" w:pos="-720"/>
          <w:tab w:val="left" w:pos="0"/>
          <w:tab w:val="left" w:pos="720"/>
          <w:tab w:val="left" w:pos="1440"/>
          <w:tab w:val="right" w:leader="dot" w:pos="7776"/>
          <w:tab w:val="right" w:pos="7920"/>
        </w:tabs>
        <w:ind w:firstLine="720"/>
        <w:jc w:val="both"/>
        <w:rPr>
          <w:rFonts w:ascii="Arial" w:hAnsi="Arial"/>
          <w:sz w:val="18"/>
        </w:rPr>
      </w:pPr>
    </w:p>
    <w:p w:rsidR="00332B87" w:rsidRDefault="00332B87">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TYPICAL PROPERTIES</w:t>
      </w:r>
    </w:p>
    <w:p w:rsidR="00332B87" w:rsidRDefault="00332B87">
      <w:pPr>
        <w:tabs>
          <w:tab w:val="left" w:pos="-1440"/>
          <w:tab w:val="left" w:pos="-720"/>
          <w:tab w:val="left" w:pos="0"/>
          <w:tab w:val="left" w:pos="720"/>
          <w:tab w:val="left" w:pos="1440"/>
          <w:tab w:val="right" w:leader="dot" w:pos="7776"/>
          <w:tab w:val="right" w:pos="7920"/>
        </w:tabs>
        <w:jc w:val="both"/>
        <w:rPr>
          <w:rFonts w:ascii="Arial" w:hAnsi="Arial"/>
          <w:sz w:val="18"/>
        </w:rPr>
      </w:pPr>
    </w:p>
    <w:p w:rsidR="00332B87" w:rsidRDefault="00332B87">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Appearance</w:t>
      </w:r>
      <w:r>
        <w:rPr>
          <w:rFonts w:ascii="Arial" w:hAnsi="Arial"/>
          <w:sz w:val="18"/>
        </w:rPr>
        <w:tab/>
        <w:t>Clear, colorless liquid</w:t>
      </w:r>
    </w:p>
    <w:p w:rsidR="00332B87" w:rsidRDefault="00332B87">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Odor</w:t>
      </w:r>
      <w:r>
        <w:rPr>
          <w:rFonts w:ascii="Arial" w:hAnsi="Arial"/>
          <w:sz w:val="18"/>
        </w:rPr>
        <w:tab/>
        <w:t>Mild, characteristic</w:t>
      </w:r>
    </w:p>
    <w:p w:rsidR="00332B87" w:rsidRDefault="00332B87">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Flash Point</w:t>
      </w:r>
      <w:r>
        <w:rPr>
          <w:rFonts w:ascii="Arial" w:hAnsi="Arial"/>
          <w:sz w:val="18"/>
        </w:rPr>
        <w:tab/>
        <w:t>None</w:t>
      </w:r>
    </w:p>
    <w:p w:rsidR="00332B87" w:rsidRDefault="00332B87">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Specific gravity</w:t>
      </w:r>
      <w:r>
        <w:rPr>
          <w:rFonts w:ascii="Arial" w:hAnsi="Arial"/>
          <w:sz w:val="18"/>
        </w:rPr>
        <w:tab/>
        <w:t>1.106</w:t>
      </w:r>
      <w:r>
        <w:rPr>
          <w:rFonts w:ascii="Arial" w:hAnsi="Arial"/>
          <w:sz w:val="18"/>
        </w:rPr>
        <w:noBreakHyphen/>
        <w:t>1.114</w:t>
      </w:r>
    </w:p>
    <w:p w:rsidR="00332B87" w:rsidRDefault="00332B87">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proofErr w:type="gramStart"/>
      <w:r>
        <w:rPr>
          <w:rFonts w:ascii="Arial" w:hAnsi="Arial"/>
          <w:sz w:val="18"/>
        </w:rPr>
        <w:t>pH(</w:t>
      </w:r>
      <w:proofErr w:type="gramEnd"/>
      <w:r>
        <w:rPr>
          <w:rFonts w:ascii="Arial" w:hAnsi="Arial"/>
          <w:sz w:val="18"/>
        </w:rPr>
        <w:t>5% solution)</w:t>
      </w:r>
      <w:r>
        <w:rPr>
          <w:rFonts w:ascii="Arial" w:hAnsi="Arial"/>
          <w:sz w:val="18"/>
        </w:rPr>
        <w:tab/>
        <w:t>10.9 ± 0.4</w:t>
      </w:r>
    </w:p>
    <w:p w:rsidR="00332B87" w:rsidRDefault="00332B87">
      <w:pPr>
        <w:tabs>
          <w:tab w:val="left" w:pos="-1440"/>
          <w:tab w:val="left" w:pos="-720"/>
          <w:tab w:val="left" w:pos="0"/>
          <w:tab w:val="left" w:pos="720"/>
          <w:tab w:val="left" w:pos="1440"/>
          <w:tab w:val="right" w:leader="dot" w:pos="7776"/>
          <w:tab w:val="right" w:pos="7920"/>
        </w:tabs>
        <w:ind w:firstLine="1440"/>
        <w:jc w:val="both"/>
        <w:rPr>
          <w:rFonts w:ascii="Arial" w:hAnsi="Arial"/>
          <w:sz w:val="18"/>
        </w:rPr>
      </w:pPr>
      <w:proofErr w:type="gramStart"/>
      <w:r>
        <w:rPr>
          <w:rFonts w:ascii="Arial" w:hAnsi="Arial"/>
          <w:sz w:val="18"/>
        </w:rPr>
        <w:t>pH(</w:t>
      </w:r>
      <w:proofErr w:type="gramEnd"/>
      <w:r>
        <w:rPr>
          <w:rFonts w:ascii="Arial" w:hAnsi="Arial"/>
          <w:sz w:val="18"/>
        </w:rPr>
        <w:t>0.5% solution)</w:t>
      </w:r>
      <w:r>
        <w:rPr>
          <w:rFonts w:ascii="Arial" w:hAnsi="Arial"/>
          <w:sz w:val="18"/>
        </w:rPr>
        <w:tab/>
        <w:t>9.8 ± 0.4</w:t>
      </w:r>
    </w:p>
    <w:p w:rsidR="00332B87" w:rsidRDefault="00332B87">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Freeze Point</w:t>
      </w:r>
      <w:r>
        <w:rPr>
          <w:rFonts w:ascii="Arial" w:hAnsi="Arial"/>
          <w:sz w:val="18"/>
        </w:rPr>
        <w:tab/>
        <w:t>&lt;</w:t>
      </w:r>
      <w:proofErr w:type="gramStart"/>
      <w:r>
        <w:rPr>
          <w:rFonts w:ascii="Arial" w:hAnsi="Arial"/>
          <w:sz w:val="18"/>
        </w:rPr>
        <w:t>0</w:t>
      </w:r>
      <w:r>
        <w:rPr>
          <w:rFonts w:ascii="Arial" w:hAnsi="Arial"/>
          <w:sz w:val="18"/>
          <w:vertAlign w:val="superscript"/>
        </w:rPr>
        <w:t>o</w:t>
      </w:r>
      <w:r>
        <w:rPr>
          <w:rFonts w:ascii="Arial" w:hAnsi="Arial"/>
          <w:sz w:val="18"/>
        </w:rPr>
        <w:t>C(</w:t>
      </w:r>
      <w:proofErr w:type="gramEnd"/>
      <w:r>
        <w:rPr>
          <w:rFonts w:ascii="Arial" w:hAnsi="Arial"/>
          <w:sz w:val="18"/>
        </w:rPr>
        <w:t>32</w:t>
      </w:r>
      <w:r>
        <w:rPr>
          <w:rFonts w:ascii="Arial" w:hAnsi="Arial"/>
          <w:sz w:val="18"/>
          <w:vertAlign w:val="superscript"/>
        </w:rPr>
        <w:t>o</w:t>
      </w:r>
      <w:r>
        <w:rPr>
          <w:rFonts w:ascii="Arial" w:hAnsi="Arial"/>
          <w:sz w:val="18"/>
        </w:rPr>
        <w:t>F)</w:t>
      </w:r>
    </w:p>
    <w:p w:rsidR="00332B87" w:rsidRDefault="00332B87">
      <w:pPr>
        <w:tabs>
          <w:tab w:val="left" w:pos="-1440"/>
          <w:tab w:val="left" w:pos="-720"/>
          <w:tab w:val="left" w:pos="0"/>
          <w:tab w:val="left" w:pos="720"/>
          <w:tab w:val="left" w:pos="1440"/>
          <w:tab w:val="right" w:leader="dot" w:pos="7776"/>
          <w:tab w:val="right" w:pos="7920"/>
        </w:tabs>
        <w:jc w:val="both"/>
        <w:rPr>
          <w:rFonts w:ascii="Arial" w:hAnsi="Arial"/>
          <w:sz w:val="18"/>
        </w:rPr>
      </w:pPr>
    </w:p>
    <w:p w:rsidR="00332B87" w:rsidRDefault="00332B87">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SAFETY AND HANDLING</w:t>
      </w:r>
    </w:p>
    <w:p w:rsidR="00332B87" w:rsidRDefault="00332B87">
      <w:pPr>
        <w:tabs>
          <w:tab w:val="left" w:pos="-1440"/>
          <w:tab w:val="left" w:pos="-720"/>
          <w:tab w:val="left" w:pos="0"/>
          <w:tab w:val="left" w:pos="720"/>
          <w:tab w:val="left" w:pos="1440"/>
          <w:tab w:val="right" w:leader="dot" w:pos="7776"/>
          <w:tab w:val="right" w:pos="7920"/>
        </w:tabs>
        <w:jc w:val="both"/>
        <w:rPr>
          <w:rFonts w:ascii="Arial" w:hAnsi="Arial"/>
          <w:sz w:val="18"/>
        </w:rPr>
      </w:pPr>
    </w:p>
    <w:p w:rsidR="00332B87" w:rsidRDefault="00332B87">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FORMULA 1950 may be toxic by ingestion.  Do not take internally.  If ingested, drink at least two (2) glasses of water and GET IMMEDIATE MEDICAL ATTENTION.  Do NOT induce vomiting.  Contact with eyes causes severe irritation or burns.  If eyes are contacted, immediately flush with clear water for 15 minutes and get medical attention.  For skin contact, wash with soap and water.  For additional information, see the Material Safety Data Sheet provided with this product.</w:t>
      </w:r>
    </w:p>
    <w:p w:rsidR="00332B87" w:rsidRDefault="00332B87">
      <w:pPr>
        <w:tabs>
          <w:tab w:val="left" w:pos="-1440"/>
          <w:tab w:val="left" w:pos="-720"/>
          <w:tab w:val="left" w:pos="0"/>
          <w:tab w:val="left" w:pos="720"/>
          <w:tab w:val="left" w:pos="1440"/>
          <w:tab w:val="right" w:leader="dot" w:pos="7776"/>
          <w:tab w:val="right" w:pos="7920"/>
        </w:tabs>
        <w:jc w:val="both"/>
        <w:rPr>
          <w:rFonts w:ascii="Arial" w:hAnsi="Arial"/>
          <w:sz w:val="18"/>
        </w:rPr>
      </w:pPr>
    </w:p>
    <w:p w:rsidR="00332B87" w:rsidRDefault="00332B87">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PACKAGING</w:t>
      </w:r>
    </w:p>
    <w:p w:rsidR="00332B87" w:rsidRDefault="00332B87">
      <w:pPr>
        <w:tabs>
          <w:tab w:val="left" w:pos="-1440"/>
          <w:tab w:val="left" w:pos="-720"/>
          <w:tab w:val="left" w:pos="0"/>
          <w:tab w:val="left" w:pos="720"/>
          <w:tab w:val="left" w:pos="1440"/>
          <w:tab w:val="right" w:leader="dot" w:pos="7776"/>
          <w:tab w:val="right" w:pos="7920"/>
        </w:tabs>
        <w:jc w:val="both"/>
        <w:rPr>
          <w:rFonts w:ascii="Arial" w:hAnsi="Arial"/>
          <w:sz w:val="18"/>
        </w:rPr>
      </w:pPr>
    </w:p>
    <w:p w:rsidR="00332B87" w:rsidRDefault="00332B87">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 xml:space="preserve">FORMULA 1950 </w:t>
      </w:r>
      <w:r w:rsidR="00BC4571" w:rsidRPr="00BC4571">
        <w:rPr>
          <w:rFonts w:ascii="Arial" w:hAnsi="Arial"/>
          <w:sz w:val="18"/>
        </w:rPr>
        <w:t>is packaged in 55, 30, and 15 gallon, non returnable plastic drums and 5 or 6 gallon non-returnable plastic pails</w:t>
      </w:r>
    </w:p>
    <w:sectPr w:rsidR="00332B87">
      <w:footerReference w:type="default" r:id="rId6"/>
      <w:endnotePr>
        <w:numFmt w:val="decimal"/>
      </w:endnotePr>
      <w:pgSz w:w="12240" w:h="15840"/>
      <w:pgMar w:top="2016" w:right="1440" w:bottom="720" w:left="1440" w:header="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3BA" w:rsidRDefault="003F73BA">
      <w:r>
        <w:separator/>
      </w:r>
    </w:p>
  </w:endnote>
  <w:endnote w:type="continuationSeparator" w:id="0">
    <w:p w:rsidR="003F73BA" w:rsidRDefault="003F7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B87" w:rsidRDefault="00332B87">
    <w:pPr>
      <w:tabs>
        <w:tab w:val="right" w:pos="9360"/>
      </w:tabs>
      <w:jc w:val="both"/>
      <w:rPr>
        <w:rFonts w:ascii="Arial" w:hAnsi="Arial"/>
        <w:sz w:val="20"/>
      </w:rPr>
    </w:pPr>
    <w:r>
      <w:rPr>
        <w:rFonts w:ascii="Arial" w:hAnsi="Arial"/>
        <w:sz w:val="20"/>
      </w:rPr>
      <w:tab/>
    </w:r>
    <w:r>
      <w:rPr>
        <w:rFonts w:ascii="Arial" w:hAnsi="Arial"/>
        <w:sz w:val="12"/>
      </w:rPr>
      <w:t>9/96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3BA" w:rsidRDefault="003F73BA">
      <w:r>
        <w:separator/>
      </w:r>
    </w:p>
  </w:footnote>
  <w:footnote w:type="continuationSeparator" w:id="0">
    <w:p w:rsidR="003F73BA" w:rsidRDefault="003F73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F0790D"/>
    <w:rsid w:val="00332B87"/>
    <w:rsid w:val="003F73BA"/>
    <w:rsid w:val="00BC4571"/>
    <w:rsid w:val="00ED4B5F"/>
    <w:rsid w:val="00F07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ED4B5F"/>
    <w:rPr>
      <w:rFonts w:ascii="Tahoma" w:hAnsi="Tahoma" w:cs="Tahoma"/>
      <w:sz w:val="16"/>
      <w:szCs w:val="16"/>
    </w:rPr>
  </w:style>
  <w:style w:type="character" w:customStyle="1" w:styleId="BalloonTextChar">
    <w:name w:val="Balloon Text Char"/>
    <w:basedOn w:val="DefaultParagraphFont"/>
    <w:link w:val="BalloonText"/>
    <w:uiPriority w:val="99"/>
    <w:semiHidden/>
    <w:rsid w:val="00ED4B5F"/>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L. Brown</dc:creator>
  <cp:keywords/>
  <cp:lastModifiedBy>kristel.thomas</cp:lastModifiedBy>
  <cp:revision>2</cp:revision>
  <cp:lastPrinted>2012-07-27T11:54:00Z</cp:lastPrinted>
  <dcterms:created xsi:type="dcterms:W3CDTF">2012-07-27T11:55:00Z</dcterms:created>
  <dcterms:modified xsi:type="dcterms:W3CDTF">2012-07-27T11:55:00Z</dcterms:modified>
</cp:coreProperties>
</file>