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0CCC">
      <w:pPr>
        <w:pStyle w:val="Heading1"/>
        <w:pBdr>
          <w:bottom w:val="single" w:sz="12" w:space="1" w:color="auto"/>
        </w:pBdr>
        <w:jc w:val="right"/>
        <w:rPr>
          <w:rFonts w:ascii="Times New Roman" w:hAnsi="Times New Roman" w:cs="Times New Roman"/>
          <w:sz w:val="28"/>
          <w:szCs w:val="28"/>
        </w:rPr>
      </w:pPr>
    </w:p>
    <w:p w:rsidR="00000000" w:rsidRDefault="004C0CCC">
      <w:pPr>
        <w:pStyle w:val="Heading1"/>
        <w:pBdr>
          <w:bottom w:val="single" w:sz="12" w:space="1" w:color="auto"/>
        </w:pBdr>
        <w:jc w:val="right"/>
        <w:rPr>
          <w:rFonts w:ascii="Times New Roman" w:hAnsi="Times New Roman" w:cs="Times New Roman"/>
          <w:b/>
          <w:bCs/>
          <w:sz w:val="28"/>
          <w:szCs w:val="28"/>
        </w:rPr>
      </w:pPr>
      <w:r>
        <w:rPr>
          <w:rFonts w:ascii="Times New Roman" w:hAnsi="Times New Roman" w:cs="Times New Roman"/>
          <w:b/>
          <w:bCs/>
          <w:sz w:val="28"/>
          <w:szCs w:val="28"/>
        </w:rPr>
        <w:t>PRODUCT DATA</w:t>
      </w:r>
    </w:p>
    <w:p w:rsidR="00000000" w:rsidRDefault="004C0CCC"/>
    <w:p w:rsidR="00000000" w:rsidRDefault="004C0CCC">
      <w:pPr>
        <w:widowControl w:val="0"/>
        <w:spacing w:line="302" w:lineRule="atLeast"/>
        <w:ind w:firstLine="878"/>
        <w:jc w:val="center"/>
        <w:rPr>
          <w:b/>
          <w:bCs/>
          <w:snapToGrid w:val="0"/>
          <w:sz w:val="28"/>
          <w:szCs w:val="28"/>
        </w:rPr>
      </w:pPr>
      <w:r>
        <w:rPr>
          <w:b/>
          <w:bCs/>
          <w:snapToGrid w:val="0"/>
          <w:sz w:val="28"/>
          <w:szCs w:val="28"/>
        </w:rPr>
        <w:t>FORMULA 2075</w:t>
      </w:r>
    </w:p>
    <w:p w:rsidR="00000000" w:rsidRDefault="004C0CCC">
      <w:pPr>
        <w:widowControl w:val="0"/>
        <w:spacing w:line="302" w:lineRule="atLeast"/>
        <w:ind w:firstLine="878"/>
        <w:jc w:val="center"/>
        <w:rPr>
          <w:b/>
          <w:bCs/>
          <w:snapToGrid w:val="0"/>
          <w:sz w:val="24"/>
          <w:szCs w:val="24"/>
        </w:rPr>
      </w:pPr>
      <w:r>
        <w:rPr>
          <w:b/>
          <w:bCs/>
          <w:snapToGrid w:val="0"/>
          <w:sz w:val="28"/>
          <w:szCs w:val="28"/>
        </w:rPr>
        <w:t xml:space="preserve"> BOILER WATER TREATMENT</w:t>
      </w:r>
    </w:p>
    <w:p w:rsidR="00000000" w:rsidRDefault="004C0CCC">
      <w:pPr>
        <w:widowControl w:val="0"/>
        <w:spacing w:line="302" w:lineRule="atLeast"/>
        <w:ind w:firstLine="878"/>
        <w:jc w:val="center"/>
        <w:rPr>
          <w:b/>
          <w:bCs/>
          <w:snapToGrid w:val="0"/>
        </w:rPr>
      </w:pPr>
    </w:p>
    <w:p w:rsidR="00000000" w:rsidRDefault="004C0CCC">
      <w:pPr>
        <w:widowControl w:val="0"/>
        <w:spacing w:line="172" w:lineRule="atLeast"/>
        <w:jc w:val="both"/>
        <w:rPr>
          <w:b/>
          <w:bCs/>
          <w:snapToGrid w:val="0"/>
          <w:u w:val="single"/>
        </w:rPr>
      </w:pPr>
      <w:r>
        <w:rPr>
          <w:b/>
          <w:bCs/>
          <w:snapToGrid w:val="0"/>
          <w:u w:val="single"/>
        </w:rPr>
        <w:t>DESCRIPTION AND USE</w:t>
      </w:r>
    </w:p>
    <w:p w:rsidR="00000000" w:rsidRDefault="004C0CCC">
      <w:pPr>
        <w:widowControl w:val="0"/>
        <w:spacing w:line="172" w:lineRule="atLeast"/>
        <w:jc w:val="both"/>
        <w:rPr>
          <w:b/>
          <w:bCs/>
          <w:snapToGrid w:val="0"/>
          <w:u w:val="single"/>
        </w:rPr>
      </w:pPr>
    </w:p>
    <w:p w:rsidR="00000000" w:rsidRDefault="004C0CCC">
      <w:pPr>
        <w:pStyle w:val="BodyTextIndent2"/>
      </w:pPr>
      <w:r>
        <w:t>FORMULA 2075 is a concentrated phosphate based formulation containing, in addition to the phos</w:t>
      </w:r>
      <w:r>
        <w:t xml:space="preserve">phate required for the program, sodium sulfite, an alkalinity builder and a combination of </w:t>
      </w:r>
      <w:proofErr w:type="spellStart"/>
      <w:r>
        <w:t>carboxylated</w:t>
      </w:r>
      <w:proofErr w:type="spellEnd"/>
      <w:r>
        <w:t xml:space="preserve"> and sulfonated organic polymers. The product is designed for use in boiler systems having softened makeup water and </w:t>
      </w:r>
      <w:proofErr w:type="spellStart"/>
      <w:r>
        <w:t>deaerated</w:t>
      </w:r>
      <w:proofErr w:type="spellEnd"/>
      <w:r>
        <w:t xml:space="preserve"> </w:t>
      </w:r>
      <w:proofErr w:type="spellStart"/>
      <w:r>
        <w:t>feedwater</w:t>
      </w:r>
      <w:proofErr w:type="spellEnd"/>
      <w:r>
        <w:t xml:space="preserve"> which are operat</w:t>
      </w:r>
      <w:r>
        <w:t xml:space="preserve">ed on the phosphate cycle. Where the </w:t>
      </w:r>
      <w:proofErr w:type="spellStart"/>
      <w:r>
        <w:t>deaerating</w:t>
      </w:r>
      <w:proofErr w:type="spellEnd"/>
      <w:r>
        <w:t xml:space="preserve"> heater is properly functioning, the use of a separate oxygen scavenger should not be required. Where required, a separate condensate return line corrosion inhibitor may be the only additional chemical require</w:t>
      </w:r>
      <w:r>
        <w:t>d for a complete program.</w:t>
      </w:r>
    </w:p>
    <w:p w:rsidR="00000000" w:rsidRDefault="004C0CCC">
      <w:pPr>
        <w:widowControl w:val="0"/>
        <w:spacing w:line="192" w:lineRule="atLeast"/>
        <w:ind w:firstLine="696"/>
        <w:jc w:val="both"/>
        <w:rPr>
          <w:snapToGrid w:val="0"/>
        </w:rPr>
      </w:pPr>
    </w:p>
    <w:p w:rsidR="00000000" w:rsidRDefault="004C0CCC">
      <w:pPr>
        <w:widowControl w:val="0"/>
        <w:spacing w:line="196" w:lineRule="atLeast"/>
        <w:ind w:firstLine="686"/>
        <w:jc w:val="both"/>
        <w:rPr>
          <w:snapToGrid w:val="0"/>
        </w:rPr>
      </w:pPr>
      <w:r>
        <w:rPr>
          <w:snapToGrid w:val="0"/>
        </w:rPr>
        <w:t>FORMULA 2075 provides one of the most modem and effective combination of polymers for higher heat transfer boilers. However, it is not approved for FDA or USDA applications and FORMULA 2075-F must be specified for these systems.</w:t>
      </w:r>
    </w:p>
    <w:p w:rsidR="00000000" w:rsidRDefault="004C0CCC">
      <w:pPr>
        <w:widowControl w:val="0"/>
        <w:spacing w:line="196" w:lineRule="atLeast"/>
        <w:ind w:firstLine="686"/>
        <w:jc w:val="both"/>
        <w:rPr>
          <w:snapToGrid w:val="0"/>
        </w:rPr>
      </w:pPr>
    </w:p>
    <w:p w:rsidR="00000000" w:rsidRDefault="004C0CCC">
      <w:pPr>
        <w:widowControl w:val="0"/>
        <w:spacing w:line="182" w:lineRule="atLeast"/>
        <w:jc w:val="both"/>
        <w:rPr>
          <w:b/>
          <w:bCs/>
          <w:snapToGrid w:val="0"/>
          <w:u w:val="single"/>
        </w:rPr>
      </w:pPr>
      <w:r>
        <w:rPr>
          <w:b/>
          <w:bCs/>
          <w:snapToGrid w:val="0"/>
          <w:u w:val="single"/>
        </w:rPr>
        <w:t>CHEMICAL FEEDING AND CONTROL</w:t>
      </w:r>
    </w:p>
    <w:p w:rsidR="00000000" w:rsidRDefault="004C0CCC">
      <w:pPr>
        <w:widowControl w:val="0"/>
        <w:spacing w:line="182" w:lineRule="atLeast"/>
        <w:jc w:val="both"/>
        <w:rPr>
          <w:b/>
          <w:bCs/>
          <w:snapToGrid w:val="0"/>
          <w:u w:val="single"/>
        </w:rPr>
      </w:pPr>
    </w:p>
    <w:p w:rsidR="00000000" w:rsidRDefault="004C0CCC">
      <w:pPr>
        <w:widowControl w:val="0"/>
        <w:spacing w:line="192" w:lineRule="atLeast"/>
        <w:ind w:firstLine="686"/>
        <w:jc w:val="both"/>
        <w:rPr>
          <w:snapToGrid w:val="0"/>
        </w:rPr>
      </w:pPr>
      <w:r>
        <w:rPr>
          <w:snapToGrid w:val="0"/>
        </w:rPr>
        <w:t>FORMULA 2075 is normally fed continuously to the system being treated. However, shot feeding may be satisfactory in some circumstances. The product may be fed neat or diluted and mixed in a chemical feed tank with the other m</w:t>
      </w:r>
      <w:r>
        <w:rPr>
          <w:snapToGrid w:val="0"/>
        </w:rPr>
        <w:t>aterials required to complete the program. Normal materials of construction are satisfactory for the chemical feed system. However, copper, copper alloys, and aluminum metallurgies must be avoided.</w:t>
      </w:r>
    </w:p>
    <w:p w:rsidR="00000000" w:rsidRDefault="004C0CCC">
      <w:pPr>
        <w:widowControl w:val="0"/>
        <w:spacing w:line="192" w:lineRule="atLeast"/>
        <w:ind w:firstLine="686"/>
        <w:jc w:val="both"/>
        <w:rPr>
          <w:snapToGrid w:val="0"/>
        </w:rPr>
      </w:pPr>
    </w:p>
    <w:p w:rsidR="00000000" w:rsidRDefault="004C0CCC">
      <w:pPr>
        <w:widowControl w:val="0"/>
        <w:spacing w:line="192" w:lineRule="atLeast"/>
        <w:ind w:firstLine="686"/>
        <w:jc w:val="both"/>
        <w:rPr>
          <w:snapToGrid w:val="0"/>
        </w:rPr>
      </w:pPr>
      <w:r>
        <w:rPr>
          <w:snapToGrid w:val="0"/>
        </w:rPr>
        <w:t>FORMULA 2075 is controlled by a phosphate test on the boi</w:t>
      </w:r>
      <w:r>
        <w:rPr>
          <w:snapToGrid w:val="0"/>
        </w:rPr>
        <w:t>ler water. The specific control ranges vary depending upon system operating conditions and will be specified by the technical representative servicing the facility.</w:t>
      </w:r>
    </w:p>
    <w:p w:rsidR="00000000" w:rsidRDefault="004C0CCC">
      <w:pPr>
        <w:widowControl w:val="0"/>
        <w:spacing w:line="192" w:lineRule="atLeast"/>
        <w:ind w:firstLine="686"/>
        <w:jc w:val="both"/>
        <w:rPr>
          <w:snapToGrid w:val="0"/>
        </w:rPr>
      </w:pPr>
    </w:p>
    <w:p w:rsidR="00000000" w:rsidRDefault="004C0CCC">
      <w:pPr>
        <w:widowControl w:val="0"/>
        <w:spacing w:line="177" w:lineRule="atLeast"/>
        <w:jc w:val="both"/>
        <w:rPr>
          <w:b/>
          <w:bCs/>
          <w:snapToGrid w:val="0"/>
          <w:u w:val="single"/>
        </w:rPr>
      </w:pPr>
      <w:r>
        <w:rPr>
          <w:b/>
          <w:bCs/>
          <w:snapToGrid w:val="0"/>
          <w:u w:val="single"/>
        </w:rPr>
        <w:t>TYPICAL PROPERTIES</w:t>
      </w:r>
    </w:p>
    <w:p w:rsidR="00000000" w:rsidRDefault="004C0CCC">
      <w:pPr>
        <w:widowControl w:val="0"/>
        <w:spacing w:line="177" w:lineRule="atLeast"/>
        <w:jc w:val="both"/>
        <w:rPr>
          <w:b/>
          <w:bCs/>
          <w:snapToGrid w:val="0"/>
        </w:rPr>
      </w:pPr>
    </w:p>
    <w:p w:rsidR="00000000" w:rsidRDefault="004C0CCC">
      <w:pPr>
        <w:widowControl w:val="0"/>
        <w:tabs>
          <w:tab w:val="left" w:leader="dot" w:pos="2184"/>
          <w:tab w:val="right" w:leader="dot" w:pos="5985"/>
        </w:tabs>
        <w:spacing w:line="192" w:lineRule="atLeast"/>
        <w:ind w:left="1440"/>
        <w:jc w:val="both"/>
        <w:rPr>
          <w:snapToGrid w:val="0"/>
        </w:rPr>
      </w:pPr>
      <w:r>
        <w:rPr>
          <w:snapToGrid w:val="0"/>
        </w:rPr>
        <w:t>Appearance</w:t>
      </w:r>
      <w:r>
        <w:rPr>
          <w:snapToGrid w:val="0"/>
        </w:rPr>
        <w:tab/>
        <w:t>……………………………………..Brown colored liquid</w:t>
      </w:r>
    </w:p>
    <w:p w:rsidR="00000000" w:rsidRDefault="004C0CCC">
      <w:pPr>
        <w:widowControl w:val="0"/>
        <w:tabs>
          <w:tab w:val="right" w:leader="dot" w:pos="5985"/>
        </w:tabs>
        <w:spacing w:line="192" w:lineRule="atLeast"/>
        <w:ind w:left="1440"/>
        <w:jc w:val="both"/>
        <w:rPr>
          <w:snapToGrid w:val="0"/>
        </w:rPr>
      </w:pPr>
      <w:r>
        <w:rPr>
          <w:snapToGrid w:val="0"/>
        </w:rPr>
        <w:t>Odor</w:t>
      </w:r>
      <w:r>
        <w:rPr>
          <w:snapToGrid w:val="0"/>
        </w:rPr>
        <w:tab/>
        <w:t>……………………………………………</w:t>
      </w:r>
      <w:r>
        <w:rPr>
          <w:snapToGrid w:val="0"/>
        </w:rPr>
        <w:t>…….Practically none</w:t>
      </w:r>
    </w:p>
    <w:p w:rsidR="00000000" w:rsidRDefault="004C0CCC">
      <w:pPr>
        <w:widowControl w:val="0"/>
        <w:tabs>
          <w:tab w:val="left" w:leader="dot" w:pos="2424"/>
          <w:tab w:val="left" w:leader="dot" w:pos="5001"/>
          <w:tab w:val="right" w:leader="dot" w:pos="5985"/>
        </w:tabs>
        <w:spacing w:line="192" w:lineRule="atLeast"/>
        <w:ind w:left="1440"/>
        <w:jc w:val="both"/>
        <w:rPr>
          <w:snapToGrid w:val="0"/>
        </w:rPr>
      </w:pPr>
      <w:r>
        <w:rPr>
          <w:snapToGrid w:val="0"/>
        </w:rPr>
        <w:t>Flash Point</w:t>
      </w:r>
      <w:r>
        <w:rPr>
          <w:snapToGrid w:val="0"/>
        </w:rPr>
        <w:tab/>
      </w:r>
      <w:r>
        <w:rPr>
          <w:snapToGrid w:val="0"/>
        </w:rPr>
        <w:tab/>
        <w:t>.</w:t>
      </w:r>
      <w:r>
        <w:rPr>
          <w:snapToGrid w:val="0"/>
        </w:rPr>
        <w:tab/>
        <w:t>…………………..None</w:t>
      </w:r>
    </w:p>
    <w:p w:rsidR="00000000" w:rsidRDefault="004C0CCC">
      <w:pPr>
        <w:widowControl w:val="0"/>
        <w:tabs>
          <w:tab w:val="left" w:leader="dot" w:pos="1468"/>
          <w:tab w:val="right" w:leader="dot" w:pos="5985"/>
        </w:tabs>
        <w:spacing w:line="192" w:lineRule="atLeast"/>
        <w:ind w:left="1440"/>
        <w:jc w:val="both"/>
        <w:rPr>
          <w:snapToGrid w:val="0"/>
        </w:rPr>
      </w:pPr>
      <w:r>
        <w:rPr>
          <w:snapToGrid w:val="0"/>
        </w:rPr>
        <w:t>Specific gravity</w:t>
      </w:r>
      <w:r>
        <w:rPr>
          <w:snapToGrid w:val="0"/>
        </w:rPr>
        <w:tab/>
        <w:t>…………………………………………..1.181-1.189</w:t>
      </w:r>
    </w:p>
    <w:p w:rsidR="00000000" w:rsidRDefault="004C0CCC">
      <w:pPr>
        <w:widowControl w:val="0"/>
        <w:tabs>
          <w:tab w:val="right" w:leader="dot" w:pos="5985"/>
        </w:tabs>
        <w:spacing w:line="192" w:lineRule="atLeast"/>
        <w:ind w:left="1440"/>
        <w:jc w:val="both"/>
        <w:rPr>
          <w:snapToGrid w:val="0"/>
        </w:rPr>
      </w:pPr>
      <w:proofErr w:type="gramStart"/>
      <w:r>
        <w:rPr>
          <w:snapToGrid w:val="0"/>
        </w:rPr>
        <w:t>pH(</w:t>
      </w:r>
      <w:proofErr w:type="gramEnd"/>
      <w:r>
        <w:rPr>
          <w:snapToGrid w:val="0"/>
        </w:rPr>
        <w:t>undiluted)……………………………………………………&gt;13.5</w:t>
      </w:r>
    </w:p>
    <w:p w:rsidR="00000000" w:rsidRDefault="004C0CCC">
      <w:pPr>
        <w:widowControl w:val="0"/>
        <w:tabs>
          <w:tab w:val="left" w:leader="dot" w:pos="2092"/>
          <w:tab w:val="right" w:leader="dot" w:pos="5985"/>
        </w:tabs>
        <w:spacing w:line="192" w:lineRule="atLeast"/>
        <w:ind w:left="1440"/>
        <w:jc w:val="both"/>
        <w:rPr>
          <w:snapToGrid w:val="0"/>
        </w:rPr>
      </w:pPr>
      <w:r>
        <w:rPr>
          <w:snapToGrid w:val="0"/>
        </w:rPr>
        <w:t>Freeze Point</w:t>
      </w:r>
      <w:r>
        <w:rPr>
          <w:snapToGrid w:val="0"/>
        </w:rPr>
        <w:tab/>
        <w:t>……………………………………………...&lt;-5°</w:t>
      </w:r>
      <w:proofErr w:type="gramStart"/>
      <w:r>
        <w:rPr>
          <w:snapToGrid w:val="0"/>
        </w:rPr>
        <w:t>C(</w:t>
      </w:r>
      <w:proofErr w:type="gramEnd"/>
      <w:r>
        <w:rPr>
          <w:snapToGrid w:val="0"/>
        </w:rPr>
        <w:t>24°F)</w:t>
      </w:r>
    </w:p>
    <w:p w:rsidR="00000000" w:rsidRDefault="004C0CCC">
      <w:pPr>
        <w:widowControl w:val="0"/>
        <w:tabs>
          <w:tab w:val="left" w:leader="dot" w:pos="2092"/>
          <w:tab w:val="right" w:leader="dot" w:pos="5985"/>
        </w:tabs>
        <w:spacing w:line="192" w:lineRule="atLeast"/>
        <w:jc w:val="both"/>
        <w:rPr>
          <w:snapToGrid w:val="0"/>
        </w:rPr>
      </w:pPr>
    </w:p>
    <w:p w:rsidR="00000000" w:rsidRDefault="004C0CCC">
      <w:pPr>
        <w:widowControl w:val="0"/>
        <w:spacing w:line="182" w:lineRule="atLeast"/>
        <w:jc w:val="both"/>
        <w:rPr>
          <w:b/>
          <w:bCs/>
          <w:snapToGrid w:val="0"/>
          <w:u w:val="single"/>
        </w:rPr>
      </w:pPr>
      <w:r>
        <w:rPr>
          <w:b/>
          <w:bCs/>
          <w:snapToGrid w:val="0"/>
          <w:u w:val="single"/>
        </w:rPr>
        <w:t>SAFETY AND HANDLING</w:t>
      </w:r>
    </w:p>
    <w:p w:rsidR="00000000" w:rsidRDefault="004C0CCC">
      <w:pPr>
        <w:widowControl w:val="0"/>
        <w:spacing w:line="182" w:lineRule="atLeast"/>
        <w:jc w:val="both"/>
        <w:rPr>
          <w:b/>
          <w:bCs/>
          <w:snapToGrid w:val="0"/>
          <w:u w:val="single"/>
        </w:rPr>
      </w:pPr>
    </w:p>
    <w:p w:rsidR="00000000" w:rsidRDefault="004C0CCC">
      <w:pPr>
        <w:pStyle w:val="BodyTextIndent3"/>
      </w:pPr>
      <w:r>
        <w:t>FORMULA 2075 may be toxic by ingestion. Do not take internally. If ingested, drink at least two (2) glasses of water and get medical attention. Contact with eyes causes severe irritation or burns and possible blindness. If eyes are contacted, immediately f</w:t>
      </w:r>
      <w:r>
        <w:t>lush with clear water for 15 minutes and if irritation persists, get medical attention. For skin contact, wash with soap and water. For additional information, see the Material Safety Data Sheet provided with this product.</w:t>
      </w:r>
    </w:p>
    <w:p w:rsidR="00000000" w:rsidRDefault="004C0CCC">
      <w:pPr>
        <w:widowControl w:val="0"/>
        <w:spacing w:line="196" w:lineRule="atLeast"/>
        <w:ind w:firstLine="691"/>
        <w:jc w:val="both"/>
        <w:rPr>
          <w:snapToGrid w:val="0"/>
        </w:rPr>
      </w:pPr>
    </w:p>
    <w:p w:rsidR="00000000" w:rsidRDefault="004C0CCC">
      <w:pPr>
        <w:pStyle w:val="Heading2"/>
      </w:pPr>
      <w:r>
        <w:t>PACKAGING</w:t>
      </w:r>
    </w:p>
    <w:p w:rsidR="00000000" w:rsidRDefault="004C0CCC">
      <w:pPr>
        <w:widowControl w:val="0"/>
        <w:spacing w:line="172" w:lineRule="atLeast"/>
        <w:jc w:val="both"/>
        <w:rPr>
          <w:b/>
          <w:bCs/>
          <w:snapToGrid w:val="0"/>
          <w:u w:val="single"/>
        </w:rPr>
      </w:pPr>
    </w:p>
    <w:p w:rsidR="00000000" w:rsidRDefault="004C0CCC">
      <w:pPr>
        <w:pStyle w:val="BodyText2"/>
        <w:rPr>
          <w:rFonts w:ascii="Times New Roman" w:hAnsi="Times New Roman" w:cs="Times New Roman"/>
          <w:sz w:val="20"/>
          <w:szCs w:val="20"/>
        </w:rPr>
      </w:pPr>
      <w:r>
        <w:rPr>
          <w:rFonts w:ascii="Times New Roman" w:hAnsi="Times New Roman" w:cs="Times New Roman"/>
          <w:sz w:val="20"/>
          <w:szCs w:val="20"/>
        </w:rPr>
        <w:t>FORMULA 2075 is packa</w:t>
      </w:r>
      <w:r>
        <w:rPr>
          <w:rFonts w:ascii="Times New Roman" w:hAnsi="Times New Roman" w:cs="Times New Roman"/>
          <w:sz w:val="20"/>
          <w:szCs w:val="20"/>
        </w:rPr>
        <w:t>ged in 55, 30, and 15 gallon, non-returnable plastic drums. Also, 6 gallon pails are available by special order.</w:t>
      </w: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C0CCC">
      <w:r>
        <w:separator/>
      </w:r>
    </w:p>
  </w:endnote>
  <w:endnote w:type="continuationSeparator" w:id="0">
    <w:p w:rsidR="00000000" w:rsidRDefault="004C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CC" w:rsidRDefault="004C0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0CCC">
    <w:pPr>
      <w:pStyle w:val="Footer"/>
      <w:jc w:val="right"/>
    </w:pPr>
    <w:r>
      <w:t>3/93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CC" w:rsidRDefault="004C0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C0CCC">
      <w:r>
        <w:separator/>
      </w:r>
    </w:p>
  </w:footnote>
  <w:footnote w:type="continuationSeparator" w:id="0">
    <w:p w:rsidR="00000000" w:rsidRDefault="004C0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CC" w:rsidRDefault="004C0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0CCC">
    <w:pPr>
      <w:jc w:val="center"/>
      <w:rPr>
        <w:sz w:val="28"/>
        <w:szCs w:val="28"/>
      </w:rPr>
    </w:pPr>
    <w:r>
      <w:rPr>
        <w:b/>
        <w:bCs/>
        <w:sz w:val="28"/>
        <w:szCs w:val="28"/>
      </w:rPr>
      <w:t>B &amp; L Control Service Inc.</w:t>
    </w:r>
  </w:p>
  <w:p w:rsidR="00000000" w:rsidRDefault="004C0CCC">
    <w:pPr>
      <w:jc w:val="center"/>
      <w:rPr>
        <w:sz w:val="24"/>
        <w:szCs w:val="24"/>
      </w:rPr>
    </w:pPr>
    <w:r>
      <w:rPr>
        <w:sz w:val="24"/>
        <w:szCs w:val="24"/>
      </w:rPr>
      <w:t>WATER TREATMENT CONSULTANTS &amp; MFG. REPRESENTATIVES</w:t>
    </w:r>
  </w:p>
  <w:p w:rsidR="00000000" w:rsidRDefault="004C0CCC">
    <w:pPr>
      <w:pStyle w:val="Header"/>
      <w:jc w:val="center"/>
    </w:pPr>
    <w:r>
      <w:t>1448 SARATOGA ROAD, BALLSTON SPA, NY  12020</w:t>
    </w:r>
  </w:p>
  <w:p w:rsidR="004C0CCC" w:rsidRDefault="004C0CCC">
    <w:pPr>
      <w:pStyle w:val="Header"/>
      <w:jc w:val="center"/>
    </w:pPr>
    <w:r>
      <w:t xml:space="preserve">P: (518) 273-0500  </w:t>
    </w:r>
    <w:r>
      <w:t>F</w:t>
    </w:r>
    <w:bookmarkStart w:id="0" w:name="_GoBack"/>
    <w:bookmarkEnd w:id="0"/>
    <w:r>
      <w:t>: (518) 273-0545</w:t>
    </w:r>
  </w:p>
  <w:p w:rsidR="00000000" w:rsidRDefault="004C0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CC" w:rsidRDefault="004C0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C"/>
    <w:rsid w:val="004C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87D5838-D312-4E7D-A65E-D75EACC6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widowControl w:val="0"/>
      <w:spacing w:line="312" w:lineRule="atLeast"/>
      <w:jc w:val="both"/>
      <w:outlineLvl w:val="0"/>
    </w:pPr>
    <w:rPr>
      <w:rFonts w:ascii="Arial" w:hAnsi="Arial" w:cs="Arial"/>
      <w:sz w:val="30"/>
      <w:szCs w:val="30"/>
    </w:rPr>
  </w:style>
  <w:style w:type="paragraph" w:styleId="Heading2">
    <w:name w:val="heading 2"/>
    <w:basedOn w:val="Normal"/>
    <w:next w:val="Normal"/>
    <w:link w:val="Heading2Char"/>
    <w:uiPriority w:val="99"/>
    <w:qFormat/>
    <w:pPr>
      <w:keepNext/>
      <w:widowControl w:val="0"/>
      <w:spacing w:line="172" w:lineRule="atLeast"/>
      <w:jc w:val="both"/>
      <w:outlineLvl w:val="1"/>
    </w:pPr>
    <w:rPr>
      <w:b/>
      <w:bCs/>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pPr>
      <w:widowControl w:val="0"/>
      <w:spacing w:line="201" w:lineRule="atLeast"/>
      <w:ind w:firstLine="691"/>
      <w:jc w:val="both"/>
    </w:pPr>
    <w:rPr>
      <w:rFonts w:ascii="Arial" w:hAnsi="Arial" w:cs="Arial"/>
      <w:sz w:val="16"/>
      <w:szCs w:val="16"/>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Indent2">
    <w:name w:val="Body Text Indent 2"/>
    <w:basedOn w:val="Normal"/>
    <w:link w:val="BodyTextIndent2Char"/>
    <w:uiPriority w:val="99"/>
    <w:pPr>
      <w:widowControl w:val="0"/>
      <w:spacing w:line="192" w:lineRule="atLeast"/>
      <w:ind w:firstLine="696"/>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Indent3">
    <w:name w:val="Body Text Indent 3"/>
    <w:basedOn w:val="Normal"/>
    <w:link w:val="BodyTextIndent3Char"/>
    <w:uiPriority w:val="99"/>
    <w:pPr>
      <w:widowControl w:val="0"/>
      <w:spacing w:line="196" w:lineRule="atLeast"/>
      <w:ind w:firstLine="691"/>
      <w:jc w:val="both"/>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Kristel Thomas</cp:lastModifiedBy>
  <cp:revision>2</cp:revision>
  <cp:lastPrinted>2003-08-01T19:35:00Z</cp:lastPrinted>
  <dcterms:created xsi:type="dcterms:W3CDTF">2019-01-09T17:03:00Z</dcterms:created>
  <dcterms:modified xsi:type="dcterms:W3CDTF">2019-01-09T17:03:00Z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